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numPr>
          <w:ilvl w:val="0"/>
          <w:numId w:val="1"/>
        </w:numPr>
        <w:spacing w:after="120" w:before="240"/>
      </w:pPr>
      <w:r>
        <w:rPr/>
        <w:t>Darlehensvertrag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Vertragsparteien</w:t>
      </w:r>
    </w:p>
    <w:p>
      <w:pPr>
        <w:pStyle w:val="style18"/>
      </w:pPr>
      <w:r>
        <w:rPr>
          <w:i/>
          <w:iCs/>
        </w:rPr>
        <w:t>Zwischen</w:t>
      </w:r>
    </w:p>
    <w:p>
      <w:pPr>
        <w:pStyle w:val="style18"/>
      </w:pPr>
      <w:r>
        <w:rPr/>
      </w:r>
    </w:p>
    <w:p>
      <w:pPr>
        <w:pStyle w:val="style18"/>
      </w:pPr>
      <w:r>
        <w:rPr/>
        <w:t>Max Mustermann</w:t>
      </w:r>
    </w:p>
    <w:p>
      <w:pPr>
        <w:pStyle w:val="style18"/>
      </w:pPr>
      <w:r>
        <w:rPr/>
        <w:t>Musterweg 12</w:t>
      </w:r>
    </w:p>
    <w:p>
      <w:pPr>
        <w:pStyle w:val="style18"/>
      </w:pPr>
      <w:r>
        <w:rPr/>
        <w:t>12345 Musterstadt</w:t>
      </w:r>
    </w:p>
    <w:p>
      <w:pPr>
        <w:pStyle w:val="style18"/>
      </w:pPr>
      <w:r>
        <w:rPr/>
      </w:r>
    </w:p>
    <w:p>
      <w:pPr>
        <w:pStyle w:val="style18"/>
      </w:pPr>
      <w:r>
        <w:rPr>
          <w:i/>
        </w:rPr>
        <w:t>(nachfolgend Darlehensgeber genannt)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und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18"/>
      </w:pPr>
      <w:r>
        <w:rPr/>
        <w:t>Max Mustermann</w:t>
      </w:r>
    </w:p>
    <w:p>
      <w:pPr>
        <w:pStyle w:val="style18"/>
      </w:pPr>
      <w:r>
        <w:rPr/>
        <w:t>Musterweg 12</w:t>
      </w:r>
    </w:p>
    <w:p>
      <w:pPr>
        <w:pStyle w:val="style18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>12345 Musterstadt</w:t>
      </w:r>
    </w:p>
    <w:p>
      <w:pPr>
        <w:pStyle w:val="style18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i/>
          <w:sz w:val="22"/>
          <w:szCs w:val="22"/>
        </w:rPr>
        <w:t>(nachfolgend Darlehensnehmer genannt)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i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 xml:space="preserve">wird der ein Darlehensvertrag gemäß der folgenden Konditionen geschlossen. 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Darlehensbetrag und –zweck</w:t>
      </w:r>
    </w:p>
    <w:p>
      <w:pPr>
        <w:pStyle w:val="style0"/>
        <w:autoSpaceDE w:val="false"/>
        <w:jc w:val="center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>Der Darlehensnehmer erhält vom Darlehensgeber ein Darlehen in Höhe von: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numPr>
          <w:ilvl w:val="0"/>
          <w:numId w:val="2"/>
        </w:numPr>
        <w:autoSpaceDE w:val="false"/>
        <w:ind w:hanging="360" w:left="708" w:right="0"/>
      </w:pPr>
      <w:r>
        <w:rPr>
          <w:rFonts w:ascii="Arial" w:hAnsi="Arial"/>
          <w:b w:val="false"/>
          <w:bCs w:val="false"/>
          <w:sz w:val="22"/>
          <w:szCs w:val="22"/>
        </w:rPr>
        <w:t xml:space="preserve">______ Euro </w:t>
      </w:r>
    </w:p>
    <w:p>
      <w:pPr>
        <w:pStyle w:val="style0"/>
        <w:numPr>
          <w:ilvl w:val="0"/>
          <w:numId w:val="2"/>
        </w:numPr>
        <w:autoSpaceDE w:val="false"/>
        <w:ind w:hanging="360" w:left="708" w:right="0"/>
      </w:pPr>
      <w:r>
        <w:rPr>
          <w:rFonts w:ascii="Arial" w:hAnsi="Arial"/>
          <w:b w:val="false"/>
          <w:bCs w:val="false"/>
          <w:sz w:val="22"/>
          <w:szCs w:val="22"/>
        </w:rPr>
        <w:t>in Worten: _________________ EUR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Auszahlung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>Der Darlehensbetrag ist am __.__.____ auf das folgende Konto des Darlehensnehmers zu überweisen: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tblInd w:type="dxa" w:w="10"/>
      </w:tblPr>
      <w:tblGrid>
        <w:gridCol w:w="2087"/>
        <w:gridCol w:w="3967"/>
      </w:tblGrid>
      <w:tr>
        <w:trPr>
          <w:cantSplit w:val="false"/>
        </w:trPr>
        <w:tc>
          <w:tcPr>
            <w:tcW w:type="dxa" w:w="208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Inhaber</w:t>
            </w:r>
          </w:p>
        </w:tc>
        <w:tc>
          <w:tcPr>
            <w:tcW w:type="dxa" w:w="39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Kontonummer</w:t>
            </w:r>
          </w:p>
        </w:tc>
        <w:tc>
          <w:tcPr>
            <w:tcW w:type="dxa" w:w="396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Bankleitzahl</w:t>
            </w:r>
          </w:p>
        </w:tc>
        <w:tc>
          <w:tcPr>
            <w:tcW w:type="dxa" w:w="396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Institut</w:t>
            </w:r>
          </w:p>
        </w:tc>
        <w:tc>
          <w:tcPr>
            <w:tcW w:type="dxa" w:w="396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</w:tbl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18"/>
      </w:pPr>
      <w:r>
        <w:rPr>
          <w:rFonts w:ascii="Arial" w:hAnsi="Arial"/>
          <w:b w:val="false"/>
          <w:bCs w:val="false"/>
          <w:sz w:val="22"/>
          <w:szCs w:val="22"/>
        </w:rPr>
        <w:t>Die Auszahlungsfälligkeit tritt jedoch nicht ein, bevor nicht die unter “Sicherheiten“ genannten   Sachwerte vom Darlehensnehmer vollständig gestellt sind.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Tilgung</w:t>
      </w:r>
    </w:p>
    <w:p>
      <w:pPr>
        <w:pStyle w:val="style0"/>
        <w:autoSpaceDE w:val="false"/>
        <w:jc w:val="center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>Die Tilgungen sind auf das folgende Konto des Darlehensgebers zu überweisen: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tbl>
      <w:tblPr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tblInd w:type="dxa" w:w="10"/>
      </w:tblPr>
      <w:tblGrid>
        <w:gridCol w:w="2087"/>
        <w:gridCol w:w="3967"/>
      </w:tblGrid>
      <w:tr>
        <w:trPr>
          <w:cantSplit w:val="false"/>
        </w:trPr>
        <w:tc>
          <w:tcPr>
            <w:tcW w:type="dxa" w:w="2087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Inhaber</w:t>
            </w:r>
          </w:p>
        </w:tc>
        <w:tc>
          <w:tcPr>
            <w:tcW w:type="dxa" w:w="39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Kontonummer</w:t>
            </w:r>
          </w:p>
        </w:tc>
        <w:tc>
          <w:tcPr>
            <w:tcW w:type="dxa" w:w="396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Bankleitzahl</w:t>
            </w:r>
          </w:p>
        </w:tc>
        <w:tc>
          <w:tcPr>
            <w:tcW w:type="dxa" w:w="396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087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  <w:t>Institut</w:t>
            </w:r>
          </w:p>
        </w:tc>
        <w:tc>
          <w:tcPr>
            <w:tcW w:type="dxa" w:w="3967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2"/>
            </w:pPr>
            <w:r>
              <w:rPr/>
            </w:r>
          </w:p>
        </w:tc>
      </w:tr>
    </w:tbl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 xml:space="preserve">Das Darlehen ist innerhalb von ____ Monaten in gleichmäßigen monatlichen Raten von  _____ Euro (in Worten __________________ Euro) zurückzuzahlen. 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>Die Tilgung beginnt mit der ersten Rate am __.__.____ und endet mit einer Abschlussrate über _______ Euro am __.__.____ .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Zinssatz und Zinszahlungen</w:t>
      </w:r>
    </w:p>
    <w:p>
      <w:pPr>
        <w:pStyle w:val="style0"/>
        <w:autoSpaceDE w:val="false"/>
        <w:jc w:val="center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18"/>
      </w:pPr>
      <w:r>
        <w:rPr>
          <w:rFonts w:ascii="Arial" w:hAnsi="Arial"/>
          <w:b w:val="false"/>
          <w:bCs w:val="false"/>
          <w:sz w:val="22"/>
          <w:szCs w:val="22"/>
        </w:rPr>
        <w:t>Der Jahreszins beträgt ____%. Die jeweilig aufgelaufenen Zinsen sind zusammen mit den Tilgungsraten auf das unter „</w:t>
      </w: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  <w:t>Tilgung“ angegebene K</w:t>
      </w:r>
      <w:r>
        <w:rPr>
          <w:rFonts w:ascii="Arial" w:hAnsi="Arial"/>
          <w:b w:val="false"/>
          <w:bCs w:val="false"/>
          <w:sz w:val="22"/>
          <w:szCs w:val="22"/>
        </w:rPr>
        <w:t xml:space="preserve">onto des Darlehensgebers zu überweisen. 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Sicherheiten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>Zur Sicherheit für alle Forderungen aus diesem Vertrag tritt der Darlehensnehmer folgende Sicherheiten an den Darlehensgeber ab:</w:t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_________________________________________________________________________</w:t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_________________________________________________________________________</w:t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_________________________________________________________________________</w:t>
      </w:r>
    </w:p>
    <w:p>
      <w:pPr>
        <w:pStyle w:val="style0"/>
        <w:autoSpaceDE w:val="false"/>
        <w:jc w:val="center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  <w:jc w:val="center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Kündigung</w:t>
      </w:r>
    </w:p>
    <w:p>
      <w:pPr>
        <w:pStyle w:val="style0"/>
        <w:autoSpaceDE w:val="false"/>
        <w:jc w:val="center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18"/>
      </w:pPr>
      <w:r>
        <w:rPr>
          <w:rFonts w:ascii="Arial" w:hAnsi="Arial"/>
          <w:b w:val="false"/>
          <w:bCs w:val="false"/>
          <w:sz w:val="22"/>
          <w:szCs w:val="22"/>
        </w:rPr>
        <w:t>Kommt der Darlehensnehmer mit seiner Zahlungsverpflichtung mit mehr als __ Monate in Verzug, so kann der Darlehensgeber das Darlehen fristlos kündigen und den Darlehensrest nebst aufgelaufenen Zinsen sofort fällig stellen.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  <w:jc w:val="center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pageBreakBefore/>
        <w:autoSpaceDE w:val="false"/>
        <w:jc w:val="center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Sonstige Vereinbarungen</w:t>
      </w:r>
    </w:p>
    <w:p>
      <w:pPr>
        <w:pStyle w:val="style0"/>
        <w:autoSpaceDE w:val="false"/>
        <w:jc w:val="center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</w:t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2"/>
        <w:numPr>
          <w:ilvl w:val="1"/>
          <w:numId w:val="1"/>
        </w:numPr>
      </w:pPr>
      <w:r>
        <w:rPr/>
        <w:t>Salvatorische Klausel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18"/>
      </w:pPr>
      <w:r>
        <w:rPr>
          <w:rFonts w:ascii="Arial" w:hAnsi="Arial"/>
          <w:b w:val="false"/>
          <w:bCs w:val="false"/>
          <w:sz w:val="22"/>
          <w:szCs w:val="22"/>
        </w:rPr>
        <w:t>Für den Fall, dass einzelne Vertragsklauseln unwirksam sein sollten, wird die Rechtswirksamkeit der übrigen Vertragsteile nicht berührt.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</w:t>
        <w:tab/>
        <w:tab/>
        <w:tab/>
        <w:t>___________________________</w:t>
      </w:r>
    </w:p>
    <w:p>
      <w:pPr>
        <w:pStyle w:val="style0"/>
        <w:autoSpaceDE w:val="false"/>
      </w:pPr>
      <w:r>
        <w:rPr>
          <w:rFonts w:ascii="Arial" w:hAnsi="Arial"/>
          <w:b w:val="false"/>
          <w:bCs w:val="false"/>
          <w:sz w:val="22"/>
          <w:szCs w:val="22"/>
        </w:rPr>
        <w:t xml:space="preserve">Ort/ Datum </w:t>
        <w:tab/>
        <w:tab/>
        <w:tab/>
        <w:tab/>
        <w:tab/>
        <w:tab/>
        <w:t xml:space="preserve">      Darlehensgeber</w:t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</w:t>
        <w:tab/>
        <w:tab/>
        <w:tab/>
        <w:t>___________________________</w:t>
      </w:r>
    </w:p>
    <w:p>
      <w:pPr>
        <w:pStyle w:val="style0"/>
      </w:pPr>
      <w:r>
        <w:rPr>
          <w:rFonts w:ascii="Arial" w:hAnsi="Arial"/>
          <w:b w:val="false"/>
          <w:bCs w:val="false"/>
          <w:sz w:val="22"/>
          <w:szCs w:val="22"/>
        </w:rPr>
        <w:t xml:space="preserve">Ort/ Datum </w:t>
        <w:tab/>
        <w:tab/>
        <w:tab/>
        <w:tab/>
        <w:tab/>
        <w:tab/>
        <w:t xml:space="preserve">      Darlehensnehmer</w:t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Wingdings 2">
    <w:charset w:val="01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-696" w:val="num"/>
        </w:tabs>
        <w:ind w:hanging="360" w:left="-696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-336" w:val="num"/>
        </w:tabs>
        <w:ind w:hanging="360" w:left="-336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24" w:val="num"/>
        </w:tabs>
        <w:ind w:hanging="360" w:left="24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384" w:val="num"/>
        </w:tabs>
        <w:ind w:hanging="360" w:left="384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744" w:val="num"/>
        </w:tabs>
        <w:ind w:hanging="360" w:left="744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1104" w:val="num"/>
        </w:tabs>
        <w:ind w:hanging="360" w:left="1104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1464" w:val="num"/>
        </w:tabs>
        <w:ind w:hanging="360" w:left="1464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1824" w:val="num"/>
        </w:tabs>
        <w:ind w:hanging="360" w:left="1824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2184" w:val="num"/>
        </w:tabs>
        <w:ind w:hanging="360" w:left="2184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de-DE"/>
    </w:rPr>
  </w:style>
  <w:style w:styleId="style1" w:type="paragraph">
    <w:name w:val="Heading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15" w:type="character">
    <w:name w:val="Absatz-Standardschriftart"/>
    <w:next w:val="style15"/>
    <w:rPr/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8" w:type="paragraph">
    <w:name w:val="Text body"/>
    <w:basedOn w:val="style0"/>
    <w:next w:val="style18"/>
    <w:pPr>
      <w:autoSpaceDE w:val="false"/>
      <w:jc w:val="both"/>
    </w:pPr>
    <w:rPr>
      <w:szCs w:val="20"/>
    </w:rPr>
  </w:style>
  <w:style w:styleId="style19" w:type="paragraph">
    <w:name w:val="List"/>
    <w:basedOn w:val="style18"/>
    <w:next w:val="style19"/>
    <w:pPr/>
    <w:rPr/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/>
  </w:style>
  <w:style w:styleId="style22" w:type="paragraph">
    <w:name w:val="Table Contents"/>
    <w:basedOn w:val="style0"/>
    <w:next w:val="style22"/>
    <w:pPr>
      <w:suppressLineNumbers/>
    </w:pPr>
    <w:rPr/>
  </w:style>
  <w:style w:styleId="style23" w:type="paragraph">
    <w:name w:val="Table Heading"/>
    <w:basedOn w:val="style22"/>
    <w:next w:val="style2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1039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2001-01-16T13:56:00.00Z</dcterms:created>
  <dc:creator>Günter Netzer</dc:creator>
  <dcterms:modified xsi:type="dcterms:W3CDTF">2013-01-26T10:05:01.00Z</dcterms:modified>
  <cp:revision>6</cp:revision>
  <dc:title>DARLEHENSVERTRAG</dc:title>
</cp:coreProperties>
</file>